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D6" w:rsidRPr="0013534F" w:rsidRDefault="0043127E" w:rsidP="00CB588A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3127E">
        <w:rPr>
          <w:rFonts w:ascii="Arial" w:hAnsi="Arial" w:cs="Arial"/>
          <w:b/>
          <w:sz w:val="26"/>
          <w:szCs w:val="26"/>
          <w:lang w:val="en-US"/>
        </w:rPr>
        <w:t xml:space="preserve">Articles published in the </w:t>
      </w:r>
      <w:r w:rsidRPr="00F11239">
        <w:rPr>
          <w:rFonts w:ascii="Arial" w:hAnsi="Arial" w:cs="Arial"/>
          <w:b/>
          <w:sz w:val="26"/>
          <w:szCs w:val="26"/>
          <w:lang w:val="en-US"/>
        </w:rPr>
        <w:t>journal “Geosystems of Transition Zones”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br/>
      </w:r>
      <w:r w:rsidRPr="0043127E">
        <w:rPr>
          <w:rFonts w:ascii="Arial" w:hAnsi="Arial" w:cs="Arial"/>
          <w:b/>
          <w:sz w:val="26"/>
          <w:szCs w:val="26"/>
          <w:lang w:val="en-US"/>
        </w:rPr>
        <w:t xml:space="preserve">in English (including translations) </w:t>
      </w:r>
      <w:r w:rsidR="0013534F" w:rsidRPr="0013534F">
        <w:rPr>
          <w:rFonts w:ascii="Arial" w:hAnsi="Arial" w:cs="Arial"/>
          <w:b/>
          <w:sz w:val="26"/>
          <w:szCs w:val="26"/>
          <w:lang w:val="en-US"/>
        </w:rPr>
        <w:t>(2019–2023)</w:t>
      </w:r>
      <w:bookmarkStart w:id="0" w:name="_GoBack"/>
      <w:bookmarkEnd w:id="0"/>
    </w:p>
    <w:p w:rsidR="006C6CD0" w:rsidRPr="00AA5675" w:rsidRDefault="006C6CD0" w:rsidP="00CB588A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B4172F" w:rsidRPr="00B4172F" w:rsidTr="0030312E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2F" w:rsidRPr="00B4172F" w:rsidRDefault="00B87A2B" w:rsidP="00E651A0">
            <w:pPr>
              <w:pStyle w:val="ab"/>
              <w:spacing w:before="80" w:after="6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730921"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2F" w:rsidRPr="00B87A2B" w:rsidRDefault="00B87A2B" w:rsidP="00A217C4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87A2B">
              <w:rPr>
                <w:rFonts w:ascii="Arial" w:eastAsia="Times New Roman" w:hAnsi="Arial" w:cs="Arial"/>
                <w:b/>
                <w:sz w:val="18"/>
                <w:szCs w:val="18"/>
              </w:rPr>
              <w:t>Year,</w:t>
            </w:r>
            <w:r w:rsidRPr="00B87A2B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7A2B">
              <w:rPr>
                <w:rFonts w:cs="Times New Roman"/>
                <w:b/>
                <w:szCs w:val="24"/>
              </w:rPr>
              <w:t>Issue</w:t>
            </w:r>
            <w:r w:rsidRPr="00B87A2B">
              <w:rPr>
                <w:rFonts w:cs="Times New Roman"/>
                <w:b/>
                <w:szCs w:val="24"/>
                <w:lang w:val="ru-RU"/>
              </w:rPr>
              <w:t xml:space="preserve">: </w:t>
            </w:r>
            <w:r w:rsidRPr="00B87A2B">
              <w:rPr>
                <w:rFonts w:cs="Times New Roman"/>
                <w:b/>
                <w:szCs w:val="24"/>
              </w:rPr>
              <w:t>Pages</w:t>
            </w:r>
          </w:p>
        </w:tc>
      </w:tr>
      <w:tr w:rsidR="00165B48" w:rsidRPr="0030312E" w:rsidTr="0030312E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B48" w:rsidRPr="00422540" w:rsidRDefault="00165B48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Bogomolov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L.M., </w:t>
            </w: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Kostylev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D.V., </w:t>
            </w: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Kostyleva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N.V., </w:t>
            </w: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Gulyakov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S.A., </w:t>
            </w: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Dudchenko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I.P., Kamenev P.A., </w:t>
            </w:r>
            <w:proofErr w:type="spellStart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>Stovbun</w:t>
            </w:r>
            <w:proofErr w:type="spellEnd"/>
            <w:r w:rsidRPr="00422540">
              <w:rPr>
                <w:rFonts w:ascii="Arial" w:hAnsi="Arial" w:cs="Arial"/>
                <w:bCs/>
                <w:i/>
                <w:iCs/>
                <w:color w:val="221E1F"/>
                <w:sz w:val="20"/>
                <w:szCs w:val="20"/>
              </w:rPr>
              <w:t xml:space="preserve"> N.S.</w:t>
            </w:r>
            <w:r w:rsidRPr="00422540">
              <w:rPr>
                <w:rFonts w:ascii="Arial" w:hAnsi="Arial" w:cs="Arial"/>
                <w:bCs/>
                <w:iCs/>
                <w:color w:val="221E1F"/>
                <w:sz w:val="20"/>
                <w:szCs w:val="20"/>
              </w:rPr>
              <w:t xml:space="preserve"> Observations of the inverse </w:t>
            </w:r>
            <w:proofErr w:type="spellStart"/>
            <w:r w:rsidRPr="00422540">
              <w:rPr>
                <w:rFonts w:ascii="Arial" w:hAnsi="Arial" w:cs="Arial"/>
                <w:bCs/>
                <w:iCs/>
                <w:color w:val="221E1F"/>
                <w:sz w:val="20"/>
                <w:szCs w:val="20"/>
              </w:rPr>
              <w:t>seismoelectric</w:t>
            </w:r>
            <w:proofErr w:type="spellEnd"/>
            <w:r w:rsidRPr="00422540">
              <w:rPr>
                <w:rFonts w:ascii="Arial" w:hAnsi="Arial" w:cs="Arial"/>
                <w:bCs/>
                <w:iCs/>
                <w:color w:val="221E1F"/>
                <w:sz w:val="20"/>
                <w:szCs w:val="20"/>
              </w:rPr>
              <w:t xml:space="preserve"> effect of the second kind during electrical sounding in the Central Sakhalin fault zone</w:t>
            </w:r>
            <w:r w:rsidR="0030312E" w:rsidRPr="0030312E">
              <w:rPr>
                <w:rFonts w:ascii="Arial" w:hAnsi="Arial" w:cs="Arial"/>
                <w:bCs/>
                <w:iCs/>
                <w:color w:val="221E1F"/>
                <w:sz w:val="20"/>
                <w:szCs w:val="20"/>
              </w:rPr>
              <w:t>.</w:t>
            </w:r>
            <w:r w:rsidRPr="00422540">
              <w:rPr>
                <w:rFonts w:ascii="Arial" w:hAnsi="Arial" w:cs="Arial"/>
                <w:bCs/>
                <w:iCs/>
                <w:color w:val="221E1F"/>
                <w:sz w:val="20"/>
                <w:szCs w:val="20"/>
              </w:rPr>
              <w:t xml:space="preserve"> </w:t>
            </w:r>
            <w:r w:rsidR="0030312E"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" w:history="1">
              <w:r w:rsidRPr="00422540">
                <w:rPr>
                  <w:rStyle w:val="a5"/>
                  <w:rFonts w:ascii="Arial" w:hAnsi="Arial" w:cs="Arial"/>
                  <w:bCs/>
                  <w:iCs/>
                  <w:sz w:val="20"/>
                  <w:szCs w:val="20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B48" w:rsidRPr="008423CB" w:rsidRDefault="00165B48" w:rsidP="0030312E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40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254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42254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165B48" w:rsidRPr="00422540" w:rsidTr="0030312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65B48" w:rsidRPr="00422540" w:rsidRDefault="00165B48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422540">
              <w:rPr>
                <w:rFonts w:ascii="Arial" w:hAnsi="Arial" w:cs="Arial"/>
                <w:i/>
                <w:sz w:val="20"/>
                <w:szCs w:val="20"/>
              </w:rPr>
              <w:t>Kaistrenko</w:t>
            </w:r>
            <w:proofErr w:type="spellEnd"/>
            <w:r w:rsidRPr="00422540">
              <w:rPr>
                <w:rFonts w:ascii="Arial" w:hAnsi="Arial" w:cs="Arial"/>
                <w:i/>
                <w:sz w:val="20"/>
                <w:szCs w:val="20"/>
              </w:rPr>
              <w:t xml:space="preserve"> V.M. </w:t>
            </w:r>
            <w:r w:rsidRPr="00422540">
              <w:rPr>
                <w:rFonts w:ascii="Arial" w:hAnsi="Arial" w:cs="Arial"/>
                <w:sz w:val="20"/>
                <w:szCs w:val="20"/>
              </w:rPr>
              <w:t xml:space="preserve">The problem of estimating the accuracy of the tsunami activity parameters  </w:t>
            </w:r>
            <w:hyperlink r:id="rId5" w:history="1">
              <w:r w:rsidRPr="00422540">
                <w:rPr>
                  <w:rStyle w:val="a5"/>
                  <w:rFonts w:ascii="Arial" w:hAnsi="Arial" w:cs="Arial"/>
                  <w:sz w:val="20"/>
                  <w:szCs w:val="20"/>
                </w:rPr>
                <w:t>https://doi.org/10.30730/gtrz.2023.7.2.149-159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48" w:rsidRPr="008423CB" w:rsidRDefault="00165B48" w:rsidP="0030312E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40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254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149</w:t>
            </w:r>
            <w:r w:rsidRPr="0042254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</w:tr>
      <w:tr w:rsidR="00165B48" w:rsidRPr="0030312E" w:rsidTr="004D22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65B48" w:rsidRPr="00183FDB" w:rsidRDefault="00165B48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iCs/>
                <w:color w:val="221E1F"/>
                <w:sz w:val="20"/>
                <w:szCs w:val="20"/>
              </w:rPr>
              <w:t>Bogomolov</w:t>
            </w:r>
            <w:proofErr w:type="spellEnd"/>
            <w:r w:rsidRPr="00183FDB">
              <w:rPr>
                <w:rFonts w:ascii="Arial" w:hAnsi="Arial" w:cs="Arial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i/>
                <w:iCs/>
                <w:color w:val="221E1F"/>
                <w:sz w:val="20"/>
                <w:szCs w:val="20"/>
              </w:rPr>
              <w:t xml:space="preserve">L.M., </w:t>
            </w:r>
            <w:proofErr w:type="spellStart"/>
            <w:r w:rsidRPr="00183FDB">
              <w:rPr>
                <w:rFonts w:ascii="Arial" w:hAnsi="Arial" w:cs="Arial"/>
                <w:i/>
                <w:iCs/>
                <w:color w:val="221E1F"/>
                <w:sz w:val="20"/>
                <w:szCs w:val="20"/>
              </w:rPr>
              <w:t>Sychev</w:t>
            </w:r>
            <w:proofErr w:type="spellEnd"/>
            <w:r w:rsidRPr="00183FDB">
              <w:rPr>
                <w:rFonts w:ascii="Arial" w:hAnsi="Arial" w:cs="Arial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i/>
                <w:iCs/>
                <w:color w:val="221E1F"/>
                <w:sz w:val="20"/>
                <w:szCs w:val="20"/>
              </w:rPr>
              <w:t>V.N., Sycheva</w:t>
            </w:r>
            <w:r w:rsidRPr="00183FDB">
              <w:rPr>
                <w:rFonts w:ascii="Arial" w:hAnsi="Arial" w:cs="Arial"/>
                <w:b/>
                <w:bCs/>
                <w:i/>
                <w:iCs/>
                <w:color w:val="221E1F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i/>
                <w:iCs/>
                <w:color w:val="221E1F"/>
                <w:sz w:val="20"/>
                <w:szCs w:val="20"/>
              </w:rPr>
              <w:t>N.A.</w:t>
            </w:r>
            <w:r w:rsidRPr="00183FDB">
              <w:rPr>
                <w:rFonts w:ascii="Arial" w:hAnsi="Arial" w:cs="Arial"/>
                <w:iCs/>
                <w:color w:val="221E1F"/>
                <w:sz w:val="20"/>
                <w:szCs w:val="20"/>
              </w:rPr>
              <w:t xml:space="preserve"> On stress drops in the sources of moderate and weak earthquakes: features of distribution in time</w:t>
            </w:r>
            <w:r w:rsidR="0030312E" w:rsidRPr="0030312E">
              <w:rPr>
                <w:rFonts w:ascii="Arial" w:hAnsi="Arial" w:cs="Arial"/>
                <w:iCs/>
                <w:color w:val="221E1F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iCs/>
                <w:color w:val="221E1F"/>
                <w:sz w:val="20"/>
                <w:szCs w:val="20"/>
              </w:rPr>
              <w:t xml:space="preserve"> </w:t>
            </w:r>
            <w:r w:rsidR="0030312E"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183FDB">
                <w:rPr>
                  <w:rStyle w:val="a5"/>
                  <w:rFonts w:ascii="Arial" w:hAnsi="Arial" w:cs="Arial"/>
                  <w:iCs/>
                  <w:sz w:val="20"/>
                  <w:szCs w:val="20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48" w:rsidRDefault="00165B48" w:rsidP="0030312E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78">
              <w:rPr>
                <w:rFonts w:ascii="Arial" w:hAnsi="Arial" w:cs="Arial"/>
                <w:sz w:val="18"/>
                <w:szCs w:val="18"/>
              </w:rPr>
              <w:t xml:space="preserve">2023, 1: </w:t>
            </w:r>
            <w:r w:rsidRPr="0030312E">
              <w:rPr>
                <w:rFonts w:ascii="Arial" w:hAnsi="Arial" w:cs="Arial"/>
                <w:sz w:val="18"/>
                <w:szCs w:val="18"/>
              </w:rPr>
              <w:t>37</w:t>
            </w:r>
            <w:r w:rsidRPr="0032597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165B48" w:rsidRPr="008423CB" w:rsidTr="00DE1898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165B48" w:rsidRPr="00183FDB" w:rsidRDefault="00165B48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>Zakupin</w:t>
            </w:r>
            <w:proofErr w:type="spellEnd"/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 xml:space="preserve"> A.S., </w:t>
            </w: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>Kostyleva</w:t>
            </w:r>
            <w:proofErr w:type="spellEnd"/>
            <w:r w:rsidRPr="00183FDB"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 xml:space="preserve">N.V., </w:t>
            </w: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>Kostylev</w:t>
            </w:r>
            <w:proofErr w:type="spellEnd"/>
            <w:r w:rsidRPr="00183FDB"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83FDB">
              <w:rPr>
                <w:rFonts w:ascii="Arial" w:eastAsia="TimesNewRomanPSMT" w:hAnsi="Arial" w:cs="Arial"/>
                <w:bCs/>
                <w:i/>
                <w:iCs/>
                <w:sz w:val="20"/>
                <w:szCs w:val="20"/>
              </w:rPr>
              <w:t xml:space="preserve">D.V. </w:t>
            </w:r>
            <w:r w:rsidRPr="00183FDB">
              <w:rPr>
                <w:rFonts w:ascii="Arial" w:eastAsia="TimesNewRomanPSMT" w:hAnsi="Arial" w:cs="Arial"/>
                <w:bCs/>
                <w:iCs/>
                <w:sz w:val="20"/>
                <w:szCs w:val="20"/>
              </w:rPr>
              <w:t>From retrospective to real-time system – LURR earthquake prediction on Sakhalin (2019–2022)</w:t>
            </w:r>
            <w:r w:rsidR="0030312E" w:rsidRPr="0030312E">
              <w:rPr>
                <w:rFonts w:ascii="Arial" w:eastAsia="TimesNewRomanPSMT" w:hAnsi="Arial" w:cs="Arial"/>
                <w:bCs/>
                <w:iCs/>
                <w:sz w:val="20"/>
                <w:szCs w:val="20"/>
              </w:rPr>
              <w:t>.</w:t>
            </w:r>
            <w:r w:rsidRPr="00183FDB">
              <w:rPr>
                <w:rFonts w:ascii="Arial" w:eastAsia="TimesNewRomanPSMT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30312E"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="0030312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Pr="00183FDB">
                <w:rPr>
                  <w:rStyle w:val="a5"/>
                  <w:rFonts w:ascii="Arial" w:eastAsia="TimesNewRomanPSMT" w:hAnsi="Arial" w:cs="Arial"/>
                  <w:bCs/>
                  <w:iCs/>
                  <w:sz w:val="20"/>
                  <w:szCs w:val="20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48" w:rsidRDefault="00165B48" w:rsidP="0030312E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3CB">
              <w:rPr>
                <w:rFonts w:ascii="Arial" w:hAnsi="Arial" w:cs="Arial"/>
                <w:sz w:val="18"/>
                <w:szCs w:val="18"/>
                <w:lang w:val="ru-RU"/>
              </w:rPr>
              <w:t xml:space="preserve">2023, 1: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64–7</w:t>
            </w:r>
            <w:r w:rsidRPr="008423CB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</w:tr>
      <w:tr w:rsidR="007B7704" w:rsidRPr="0030312E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>Vasilenko</w:t>
            </w:r>
            <w:proofErr w:type="spellEnd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 xml:space="preserve"> N.F., </w:t>
            </w: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>Prytkov</w:t>
            </w:r>
            <w:proofErr w:type="spellEnd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 xml:space="preserve"> A.S., </w:t>
            </w:r>
            <w:proofErr w:type="spellStart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>Frolov</w:t>
            </w:r>
            <w:proofErr w:type="spellEnd"/>
            <w:r w:rsidRPr="00183FDB">
              <w:rPr>
                <w:rFonts w:ascii="Arial" w:eastAsia="TimesNewRomanPSMT" w:hAnsi="Arial" w:cs="Arial"/>
                <w:bCs/>
                <w:i/>
                <w:sz w:val="20"/>
                <w:szCs w:val="20"/>
              </w:rPr>
              <w:t xml:space="preserve"> D.I.</w:t>
            </w:r>
            <w:r w:rsidRPr="00183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Geodynamic GNSS observations on the Kuril Islands </w:t>
            </w:r>
            <w:r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12E"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E02B5D" w:rsidRDefault="007B7704" w:rsidP="0030312E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2E">
              <w:rPr>
                <w:rFonts w:ascii="Arial" w:hAnsi="Arial" w:cs="Arial"/>
                <w:sz w:val="18"/>
                <w:szCs w:val="18"/>
              </w:rPr>
              <w:t xml:space="preserve">2022, </w:t>
            </w:r>
            <w:r w:rsidRPr="00E02B5D">
              <w:rPr>
                <w:rFonts w:ascii="Arial" w:hAnsi="Arial" w:cs="Arial"/>
                <w:sz w:val="18"/>
                <w:szCs w:val="18"/>
              </w:rPr>
              <w:t>4: 2</w:t>
            </w:r>
            <w:r w:rsidR="00183FDB" w:rsidRPr="0030312E">
              <w:rPr>
                <w:rFonts w:ascii="Arial" w:hAnsi="Arial" w:cs="Arial"/>
                <w:sz w:val="18"/>
                <w:szCs w:val="18"/>
              </w:rPr>
              <w:t>95</w:t>
            </w:r>
            <w:r w:rsidRPr="00E02B5D">
              <w:rPr>
                <w:rFonts w:ascii="Arial" w:hAnsi="Arial" w:cs="Arial"/>
                <w:sz w:val="18"/>
                <w:szCs w:val="18"/>
              </w:rPr>
              <w:t>–302</w:t>
            </w:r>
          </w:p>
        </w:tc>
      </w:tr>
      <w:tr w:rsidR="007B7704" w:rsidRPr="0005721F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iCs/>
                <w:sz w:val="20"/>
                <w:szCs w:val="20"/>
              </w:rPr>
              <w:t>Bulgakov</w:t>
            </w:r>
            <w:proofErr w:type="spellEnd"/>
            <w:r w:rsidRPr="00183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R.F.</w:t>
            </w:r>
            <w:r w:rsidRPr="00183FD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Modeling of the stress-strain condition of the Earth's crust of Sakhalin Island: impact of </w:t>
            </w:r>
            <w:proofErr w:type="spellStart"/>
            <w:r w:rsidRPr="00183FDB">
              <w:rPr>
                <w:rFonts w:ascii="Arial" w:hAnsi="Arial" w:cs="Arial"/>
                <w:sz w:val="20"/>
                <w:szCs w:val="20"/>
              </w:rPr>
              <w:t>hydroisostasy</w:t>
            </w:r>
            <w:proofErr w:type="spellEnd"/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Russ. &amp; Engl.) </w:t>
            </w:r>
            <w:hyperlink r:id="rId9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C1425F" w:rsidRDefault="007B7704" w:rsidP="0030312E">
            <w:pPr>
              <w:adjustRightInd w:val="0"/>
              <w:spacing w:after="8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C1425F">
              <w:rPr>
                <w:rFonts w:ascii="Arial" w:hAnsi="Arial" w:cs="Arial"/>
                <w:sz w:val="18"/>
                <w:szCs w:val="18"/>
              </w:rPr>
              <w:t>4: 3</w:t>
            </w:r>
            <w:r w:rsidR="00183FDB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Pr="00C1425F">
              <w:rPr>
                <w:rFonts w:ascii="Arial" w:hAnsi="Arial" w:cs="Arial"/>
                <w:sz w:val="18"/>
                <w:szCs w:val="18"/>
              </w:rPr>
              <w:t>–327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183FDB" w:rsidRDefault="007B7704" w:rsidP="0030312E">
            <w:pPr>
              <w:pStyle w:val="ab"/>
              <w:spacing w:after="80" w:line="240" w:lineRule="auto"/>
              <w:ind w:right="41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Razjigaeva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N.G.,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Ganzey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L.A.,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Arslanov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Kh.A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Pshenichnikova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N.F.</w:t>
            </w:r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 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Coastal dunes of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Urup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Island (Kuril Islands, North-Western Pacific):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palaeoclimatic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and environmental archive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Engl.) </w:t>
            </w:r>
            <w:hyperlink r:id="rId10" w:history="1">
              <w:r w:rsidRPr="00183FDB">
                <w:rPr>
                  <w:rStyle w:val="a5"/>
                  <w:rFonts w:ascii="Arial" w:hAnsi="Arial" w:cs="Arial"/>
                  <w:b w:val="0"/>
                  <w:sz w:val="20"/>
                  <w:szCs w:val="20"/>
                </w:rPr>
                <w:t>https://doi.org/10.30730/gtrz.2022.6.2.100-113</w:t>
              </w:r>
            </w:hyperlink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30312E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12E">
              <w:rPr>
                <w:rFonts w:ascii="Arial" w:hAnsi="Arial" w:cs="Arial"/>
                <w:sz w:val="18"/>
                <w:szCs w:val="18"/>
              </w:rPr>
              <w:t>2022, 2: 100–113</w:t>
            </w:r>
          </w:p>
        </w:tc>
      </w:tr>
      <w:tr w:rsidR="007B7704" w:rsidRPr="00B4172F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183FDB" w:rsidRDefault="007B7704" w:rsidP="0030312E">
            <w:pPr>
              <w:pStyle w:val="ab"/>
              <w:spacing w:after="80" w:line="240" w:lineRule="auto"/>
              <w:ind w:right="41"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Degterev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A.V.,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Chibisova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M.V.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The activity of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Chikurachki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volcano (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Paramushir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Isl., Northern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Kuriles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) in January–February of 2022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Russ. &amp; Engl.)</w:t>
            </w:r>
            <w:r w:rsidRPr="00183FD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hyperlink r:id="rId11" w:history="1">
              <w:r w:rsidRPr="00183FDB">
                <w:rPr>
                  <w:rStyle w:val="a5"/>
                  <w:rFonts w:ascii="Arial" w:hAnsi="Arial" w:cs="Arial"/>
                  <w:b w:val="0"/>
                  <w:sz w:val="20"/>
                  <w:szCs w:val="20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AE4ECF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E4ECF">
              <w:rPr>
                <w:rFonts w:ascii="Arial" w:hAnsi="Arial" w:cs="Arial"/>
                <w:sz w:val="18"/>
                <w:szCs w:val="18"/>
              </w:rPr>
              <w:t>2022, 1: 1</w:t>
            </w:r>
            <w:r w:rsidR="00183FDB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AE4ECF">
              <w:rPr>
                <w:rFonts w:ascii="Arial" w:hAnsi="Arial" w:cs="Arial"/>
                <w:sz w:val="18"/>
                <w:szCs w:val="18"/>
              </w:rPr>
              <w:t>–23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Ponomareva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A.L.,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Polonik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N.S.,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Obzhirov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A.I.,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Shakirov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R.B.,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Grigorov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R.A.,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Schmale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O., Mau S.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Interrelation of methane distribution with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psychro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-, </w:t>
            </w:r>
            <w:proofErr w:type="spell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meso</w:t>
            </w:r>
            <w:proofErr w:type="spell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- and thermophilic hydrocarbon-oxidizing microorganisms in the bottom sediments of the Kara Sea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Russ. &amp; Engl.)</w:t>
            </w:r>
            <w:r w:rsidRPr="0030312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12" w:history="1">
              <w:r w:rsidRPr="00183FDB">
                <w:rPr>
                  <w:rStyle w:val="a5"/>
                  <w:rFonts w:ascii="Arial" w:hAnsi="Arial" w:cs="Arial"/>
                  <w:b w:val="0"/>
                  <w:spacing w:val="-2"/>
                  <w:sz w:val="20"/>
                  <w:szCs w:val="20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B52C6A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9A">
              <w:rPr>
                <w:rFonts w:ascii="Arial" w:hAnsi="Arial" w:cs="Arial"/>
                <w:sz w:val="18"/>
                <w:szCs w:val="18"/>
              </w:rPr>
              <w:t xml:space="preserve">2021, 4: </w:t>
            </w:r>
            <w:r w:rsidRPr="0030312E">
              <w:rPr>
                <w:rFonts w:ascii="Arial" w:hAnsi="Arial" w:cs="Arial"/>
                <w:sz w:val="18"/>
                <w:szCs w:val="18"/>
              </w:rPr>
              <w:t>3</w:t>
            </w:r>
            <w:r w:rsidRPr="006A549A">
              <w:rPr>
                <w:rFonts w:ascii="Arial" w:hAnsi="Arial" w:cs="Arial"/>
                <w:sz w:val="18"/>
                <w:szCs w:val="18"/>
              </w:rPr>
              <w:t>94</w:t>
            </w:r>
            <w:r w:rsidRPr="0030312E">
              <w:rPr>
                <w:rFonts w:ascii="Arial" w:hAnsi="Arial" w:cs="Arial"/>
                <w:sz w:val="18"/>
                <w:szCs w:val="18"/>
              </w:rPr>
              <w:t>–39</w:t>
            </w:r>
            <w:r w:rsidRPr="006A54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Rebetsky</w:t>
            </w:r>
            <w:proofErr w:type="spellEnd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Yu.L</w:t>
            </w:r>
            <w:proofErr w:type="spellEnd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 xml:space="preserve">. </w:t>
            </w:r>
            <w:r w:rsidRPr="00183FDB">
              <w:rPr>
                <w:rFonts w:ascii="Arial" w:hAnsi="Arial" w:cs="Arial"/>
                <w:b w:val="0"/>
                <w:iCs/>
                <w:sz w:val="20"/>
                <w:szCs w:val="20"/>
                <w:lang w:val="en-GB"/>
              </w:rPr>
              <w:t xml:space="preserve">Concerning the theory of LURR based deterministic earthquake prediction 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(In Russ. &amp; Engl.)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30312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13" w:history="1">
              <w:r w:rsidRPr="00183FDB">
                <w:rPr>
                  <w:rStyle w:val="a5"/>
                  <w:rFonts w:ascii="Arial" w:hAnsi="Arial" w:cs="Arial"/>
                  <w:b w:val="0"/>
                  <w:spacing w:val="-2"/>
                  <w:sz w:val="20"/>
                  <w:szCs w:val="20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30312E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72F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 w:rsidRPr="0030312E">
              <w:rPr>
                <w:rFonts w:ascii="Arial" w:hAnsi="Arial" w:cs="Arial"/>
                <w:sz w:val="18"/>
                <w:szCs w:val="18"/>
              </w:rPr>
              <w:t>3</w:t>
            </w:r>
            <w:r w:rsidRPr="00B4172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0312E">
              <w:rPr>
                <w:rFonts w:ascii="Arial" w:hAnsi="Arial" w:cs="Arial"/>
                <w:sz w:val="18"/>
                <w:szCs w:val="18"/>
              </w:rPr>
              <w:t>208</w:t>
            </w:r>
            <w:r w:rsidRPr="00B4172F">
              <w:rPr>
                <w:rFonts w:ascii="Arial" w:hAnsi="Arial" w:cs="Arial"/>
                <w:sz w:val="18"/>
                <w:szCs w:val="18"/>
              </w:rPr>
              <w:t>–</w:t>
            </w:r>
            <w:r w:rsidRPr="0030312E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</w:tr>
      <w:tr w:rsidR="007B7704" w:rsidRPr="00B4172F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Mishukova</w:t>
            </w:r>
            <w:proofErr w:type="spellEnd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G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I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Yatsuk</w:t>
            </w:r>
            <w:proofErr w:type="spellEnd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 xml:space="preserve"> A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V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Shakirov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 xml:space="preserve"> R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GB"/>
              </w:rPr>
              <w:t>B</w:t>
            </w:r>
            <w:r w:rsidRPr="00183FD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. </w:t>
            </w:r>
            <w:r w:rsidRPr="00183FDB">
              <w:rPr>
                <w:rFonts w:ascii="Arial" w:hAnsi="Arial" w:cs="Arial"/>
                <w:b w:val="0"/>
                <w:iCs/>
                <w:sz w:val="20"/>
                <w:szCs w:val="20"/>
                <w:lang w:val="en-GB"/>
              </w:rPr>
              <w:t>Distribution of methane fluxes on the water–atmosphere interface in different regions of the World Ocean</w:t>
            </w:r>
            <w:r w:rsidR="0030312E" w:rsidRPr="0030312E">
              <w:rPr>
                <w:rFonts w:ascii="Arial" w:hAnsi="Arial" w:cs="Arial"/>
                <w:b w:val="0"/>
                <w:iCs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(In Russ. &amp; Engl.)</w:t>
            </w:r>
            <w:r w:rsidRPr="00183FD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hyperlink r:id="rId14" w:history="1">
              <w:r w:rsidRPr="00183FDB">
                <w:rPr>
                  <w:rStyle w:val="a5"/>
                  <w:rFonts w:ascii="Arial" w:hAnsi="Arial" w:cs="Arial"/>
                  <w:b w:val="0"/>
                  <w:iCs/>
                  <w:sz w:val="20"/>
                  <w:szCs w:val="20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F11239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583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33758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247</w:t>
            </w:r>
            <w:r w:rsidRPr="0033758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254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9"/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Prytkov</w:t>
            </w:r>
            <w:proofErr w:type="spellEnd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A.S., </w:t>
            </w:r>
            <w:proofErr w:type="spellStart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Vasilenko</w:t>
            </w:r>
            <w:proofErr w:type="spellEnd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N.F.</w:t>
            </w:r>
            <w:r w:rsidRPr="00183FDB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March 25, 2020 M</w:t>
            </w:r>
            <w:r w:rsidRPr="00183FDB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W</w:t>
            </w:r>
            <w:r w:rsidRPr="00183FDB">
              <w:rPr>
                <w:rFonts w:ascii="Arial" w:hAnsi="Arial" w:cs="Arial"/>
                <w:sz w:val="20"/>
                <w:szCs w:val="20"/>
                <w:lang w:val="en-GB"/>
              </w:rPr>
              <w:t xml:space="preserve"> 7.5 </w:t>
            </w:r>
            <w:proofErr w:type="spellStart"/>
            <w:r w:rsidRPr="00183FDB">
              <w:rPr>
                <w:rFonts w:ascii="Arial" w:hAnsi="Arial" w:cs="Arial"/>
                <w:sz w:val="20"/>
                <w:szCs w:val="20"/>
                <w:lang w:val="en-GB"/>
              </w:rPr>
              <w:t>Paramushir</w:t>
            </w:r>
            <w:proofErr w:type="spellEnd"/>
            <w:r w:rsidRPr="00183FDB">
              <w:rPr>
                <w:rFonts w:ascii="Arial" w:hAnsi="Arial" w:cs="Arial"/>
                <w:sz w:val="20"/>
                <w:szCs w:val="20"/>
                <w:lang w:val="en-GB"/>
              </w:rPr>
              <w:t xml:space="preserve"> earthquake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Russ. &amp;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3031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5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  <w:lang w:val="en-GB"/>
                </w:rPr>
                <w:t>https</w:t>
              </w:r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:// </w:t>
              </w:r>
              <w:proofErr w:type="spellStart"/>
              <w:r w:rsidRPr="00183FDB">
                <w:rPr>
                  <w:rStyle w:val="a5"/>
                  <w:rFonts w:ascii="Arial" w:hAnsi="Arial" w:cs="Arial"/>
                  <w:sz w:val="20"/>
                  <w:szCs w:val="20"/>
                  <w:lang w:val="en-GB"/>
                </w:rPr>
                <w:t>doi</w:t>
              </w:r>
              <w:proofErr w:type="spellEnd"/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. </w:t>
              </w:r>
              <w:r w:rsidRPr="00183FDB">
                <w:rPr>
                  <w:rStyle w:val="a5"/>
                  <w:rFonts w:ascii="Arial" w:hAnsi="Arial" w:cs="Arial"/>
                  <w:sz w:val="20"/>
                  <w:szCs w:val="20"/>
                  <w:lang w:val="en-GB"/>
                </w:rPr>
                <w:t>org</w:t>
              </w:r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/10.30730/</w:t>
              </w:r>
              <w:proofErr w:type="spellStart"/>
              <w:r w:rsidRPr="00183FDB">
                <w:rPr>
                  <w:rStyle w:val="a5"/>
                  <w:rFonts w:ascii="Arial" w:hAnsi="Arial" w:cs="Arial"/>
                  <w:sz w:val="20"/>
                  <w:szCs w:val="20"/>
                  <w:lang w:val="en-GB"/>
                </w:rPr>
                <w:t>gtrz</w:t>
              </w:r>
              <w:proofErr w:type="spellEnd"/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294170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30312E">
              <w:rPr>
                <w:rFonts w:ascii="Arial" w:hAnsi="Arial" w:cs="Arial"/>
                <w:sz w:val="18"/>
                <w:szCs w:val="18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0312E">
              <w:rPr>
                <w:rFonts w:ascii="Arial" w:hAnsi="Arial" w:cs="Arial"/>
                <w:sz w:val="18"/>
                <w:szCs w:val="18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0312E">
              <w:rPr>
                <w:rFonts w:ascii="Arial" w:hAnsi="Arial" w:cs="Arial"/>
                <w:sz w:val="18"/>
                <w:szCs w:val="18"/>
              </w:rPr>
              <w:t>121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 w:rsidRPr="0030312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  <w:tr w:rsidR="007B7704" w:rsidRPr="00294170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9"/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  <w:r w:rsidRPr="00183FDB">
              <w:rPr>
                <w:rFonts w:ascii="Arial" w:hAnsi="Arial" w:cs="Arial"/>
                <w:i/>
                <w:iCs/>
                <w:spacing w:val="2"/>
                <w:sz w:val="20"/>
                <w:szCs w:val="20"/>
                <w:lang w:val="en-GB"/>
              </w:rPr>
              <w:t>Rodkin M.V.</w:t>
            </w:r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Malysheva</w:t>
            </w:r>
            <w:proofErr w:type="spellEnd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and L.K. </w:t>
            </w:r>
            <w:proofErr w:type="spellStart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Malysheva</w:t>
            </w:r>
            <w:proofErr w:type="spellEnd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“Precedent-extrapolation estimate of the seismic hazard in the Sakhalin and the Southern </w:t>
            </w:r>
            <w:proofErr w:type="spellStart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Kurils</w:t>
            </w:r>
            <w:proofErr w:type="spellEnd"/>
            <w:r w:rsidRPr="00183FD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region”</w:t>
            </w:r>
            <w:r w:rsidR="0030312E" w:rsidRPr="0030312E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Pr="00183FD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hyperlink r:id="rId16" w:history="1">
              <w:r w:rsidRPr="00183FDB">
                <w:rPr>
                  <w:rStyle w:val="a5"/>
                  <w:rFonts w:ascii="Arial" w:hAnsi="Arial" w:cs="Arial"/>
                  <w:spacing w:val="-2"/>
                  <w:sz w:val="20"/>
                  <w:szCs w:val="20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294170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133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7B7704" w:rsidRPr="00294170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9"/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Bogomolov</w:t>
            </w:r>
            <w:proofErr w:type="spellEnd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L.M., </w:t>
            </w:r>
            <w:proofErr w:type="spellStart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Sychev</w:t>
            </w:r>
            <w:proofErr w:type="spellEnd"/>
            <w:r w:rsidRPr="00183FD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V.N.</w:t>
            </w:r>
            <w:r w:rsidRPr="00183FDB">
              <w:rPr>
                <w:rFonts w:ascii="Arial" w:hAnsi="Arial" w:cs="Arial"/>
                <w:sz w:val="20"/>
                <w:szCs w:val="20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Russ. &amp; Engl.)</w:t>
            </w:r>
            <w:r w:rsidRPr="00183FD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183FDB">
                <w:rPr>
                  <w:rStyle w:val="a5"/>
                  <w:rFonts w:ascii="Arial" w:hAnsi="Arial" w:cs="Arial"/>
                  <w:spacing w:val="-2"/>
                  <w:sz w:val="20"/>
                  <w:szCs w:val="20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294170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D4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145</w:t>
            </w:r>
            <w:r w:rsidRPr="007A4DD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9"/>
              <w:spacing w:after="8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Rebetsky</w:t>
            </w:r>
            <w:proofErr w:type="spellEnd"/>
            <w:r w:rsidRPr="00183FD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3FD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Yu.L</w:t>
            </w:r>
            <w:proofErr w:type="spellEnd"/>
            <w:r w:rsidRPr="00183FD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. </w:t>
            </w:r>
            <w:r w:rsidRPr="00183FDB">
              <w:rPr>
                <w:rFonts w:ascii="Arial" w:hAnsi="Arial" w:cs="Arial"/>
                <w:color w:val="auto"/>
                <w:sz w:val="20"/>
                <w:szCs w:val="20"/>
              </w:rPr>
              <w:t>On some aspects of the article «On the stress drop in North Eurasia earthquakes source-sites versus specific seismic energy»</w:t>
            </w:r>
            <w:r w:rsidR="0030312E" w:rsidRPr="0030312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sz w:val="20"/>
                <w:szCs w:val="20"/>
              </w:rPr>
              <w:t>(In Russ. &amp; Engl.)</w:t>
            </w:r>
            <w:r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FD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r:id="rId18" w:history="1">
              <w:r w:rsidRPr="00183FDB">
                <w:rPr>
                  <w:rStyle w:val="a5"/>
                  <w:rFonts w:ascii="Arial" w:hAnsi="Arial" w:cs="Arial"/>
                  <w:spacing w:val="-2"/>
                  <w:sz w:val="20"/>
                  <w:szCs w:val="20"/>
                </w:rPr>
                <w:t>https://doi.org/10.30730/gtrz.2021.5.1.055-059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7F0256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A4DD4">
              <w:rPr>
                <w:rFonts w:ascii="Arial" w:hAnsi="Arial" w:cs="Arial"/>
                <w:sz w:val="18"/>
                <w:szCs w:val="18"/>
              </w:rPr>
              <w:t>1</w:t>
            </w:r>
            <w:r w:rsidRPr="007F0256">
              <w:rPr>
                <w:rFonts w:ascii="Arial" w:hAnsi="Arial" w:cs="Arial"/>
                <w:sz w:val="18"/>
                <w:szCs w:val="18"/>
              </w:rPr>
              <w:t>:</w:t>
            </w:r>
            <w:r w:rsidRPr="007A4DD4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30312E">
              <w:rPr>
                <w:rFonts w:ascii="Arial" w:hAnsi="Arial" w:cs="Arial"/>
                <w:sz w:val="18"/>
                <w:szCs w:val="18"/>
              </w:rPr>
              <w:t>7</w:t>
            </w:r>
            <w:r w:rsidRPr="00975652">
              <w:rPr>
                <w:rFonts w:ascii="Arial" w:hAnsi="Arial" w:cs="Arial"/>
                <w:sz w:val="18"/>
                <w:szCs w:val="18"/>
              </w:rPr>
              <w:t>–</w:t>
            </w:r>
            <w:r w:rsidRPr="007A4DD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B7704" w:rsidRPr="007F0256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Sycheva N.A.,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Bogomolov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L.M. 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On the </w:t>
            </w:r>
            <w:proofErr w:type="gramStart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>stress</w:t>
            </w:r>
            <w:proofErr w:type="gramEnd"/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drop in North Eurasia earthquakes source-sites versus specific seismic energy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Russ. &amp; Engl.)</w:t>
            </w:r>
            <w:r w:rsidRPr="00183FD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Pr="00183FDB">
                <w:rPr>
                  <w:rStyle w:val="a5"/>
                  <w:rFonts w:ascii="Arial" w:hAnsi="Arial" w:cs="Arial"/>
                  <w:b w:val="0"/>
                  <w:spacing w:val="-2"/>
                  <w:sz w:val="20"/>
                  <w:szCs w:val="20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7F0256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417</w:t>
            </w:r>
            <w:r w:rsidRPr="00975652">
              <w:rPr>
                <w:rFonts w:ascii="Arial" w:hAnsi="Arial" w:cs="Arial"/>
                <w:sz w:val="18"/>
                <w:szCs w:val="18"/>
                <w:lang w:val="ru-RU"/>
              </w:rPr>
              <w:t>–446</w:t>
            </w:r>
          </w:p>
        </w:tc>
      </w:tr>
      <w:tr w:rsidR="007B7704" w:rsidRPr="0030312E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Korolev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Yu.P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Korolev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P.Yu</w:t>
            </w:r>
            <w:proofErr w:type="spellEnd"/>
            <w:r w:rsidRPr="00183FDB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Short-term forecast of local tsunamis based on data containing seismic noise from deep-ocean stations closest to the sources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Russ. &amp; Engl.)</w:t>
            </w:r>
            <w:r w:rsidRPr="0030312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20" w:history="1">
              <w:r w:rsidRPr="00183FDB">
                <w:rPr>
                  <w:rStyle w:val="a5"/>
                  <w:rFonts w:ascii="Arial" w:hAnsi="Arial" w:cs="Arial"/>
                  <w:b w:val="0"/>
                  <w:spacing w:val="-2"/>
                  <w:sz w:val="20"/>
                  <w:szCs w:val="20"/>
                </w:rPr>
                <w:t>https://doi.org/10.30730/gtrz.2020.4.4.447-460.461-473</w:t>
              </w:r>
            </w:hyperlink>
            <w:r w:rsidRPr="00183FDB">
              <w:rPr>
                <w:rStyle w:val="a5"/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7F0256" w:rsidRDefault="007B7704" w:rsidP="0030312E">
            <w:pPr>
              <w:spacing w:after="80" w:line="240" w:lineRule="auto"/>
              <w:ind w:firstLine="0"/>
              <w:jc w:val="center"/>
            </w:pPr>
            <w:r w:rsidRPr="007F0256">
              <w:rPr>
                <w:rFonts w:ascii="Arial" w:hAnsi="Arial" w:cs="Arial"/>
                <w:sz w:val="18"/>
                <w:szCs w:val="18"/>
              </w:rPr>
              <w:t>2020, 4:</w:t>
            </w:r>
            <w:r w:rsidRPr="0030312E">
              <w:rPr>
                <w:rFonts w:ascii="Arial" w:hAnsi="Arial" w:cs="Arial"/>
                <w:sz w:val="18"/>
                <w:szCs w:val="18"/>
              </w:rPr>
              <w:t xml:space="preserve"> 461</w:t>
            </w:r>
            <w:r w:rsidRPr="00975652">
              <w:rPr>
                <w:rFonts w:ascii="Arial" w:hAnsi="Arial" w:cs="Arial"/>
                <w:sz w:val="18"/>
                <w:szCs w:val="18"/>
              </w:rPr>
              <w:t>–473</w:t>
            </w:r>
          </w:p>
        </w:tc>
      </w:tr>
      <w:tr w:rsidR="007B7704" w:rsidRPr="00F11239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83FDB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Sycheva N.A.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Seismic moment tensor and dynamic parameters of earthquakes in the Central Tien Shan</w:t>
            </w:r>
            <w:r w:rsidR="0030312E" w:rsidRPr="0030312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b w:val="0"/>
                <w:sz w:val="20"/>
                <w:szCs w:val="20"/>
              </w:rPr>
              <w:t xml:space="preserve"> (In Russ. &amp; Engl.)</w:t>
            </w:r>
            <w:r w:rsidR="00A217C4" w:rsidRPr="00183FD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</w:t>
            </w:r>
            <w:hyperlink r:id="rId21" w:history="1">
              <w:r w:rsidRPr="00183FDB">
                <w:rPr>
                  <w:rStyle w:val="a5"/>
                  <w:rFonts w:ascii="Arial" w:hAnsi="Arial" w:cs="Arial"/>
                  <w:b w:val="0"/>
                  <w:sz w:val="20"/>
                  <w:szCs w:val="20"/>
                </w:rPr>
                <w:t>https://doi.org/10.30730/gtrz.2020.4.2.178-191.192-209</w:t>
              </w:r>
            </w:hyperlink>
            <w:r w:rsidRPr="00183FDB">
              <w:rPr>
                <w:rStyle w:val="a5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F11239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192–209</w:t>
            </w:r>
          </w:p>
        </w:tc>
      </w:tr>
      <w:tr w:rsidR="007B7704" w:rsidRPr="0030312E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spacing w:after="80" w:line="240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Shakirov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R.B., Mau S.,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Mishukova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G.I.,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Obzhirov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A.I.,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Shakirova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M.V.,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Mishukova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O.V.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The features of methane fluxes in the western and eastern </w:t>
            </w:r>
            <w:proofErr w:type="spellStart"/>
            <w:r w:rsidRPr="00183FDB">
              <w:rPr>
                <w:rFonts w:ascii="Arial" w:hAnsi="Arial" w:cs="Arial"/>
                <w:sz w:val="20"/>
                <w:szCs w:val="20"/>
              </w:rPr>
              <w:t>Artcic</w:t>
            </w:r>
            <w:proofErr w:type="spellEnd"/>
            <w:r w:rsidRPr="00183FDB">
              <w:rPr>
                <w:rFonts w:ascii="Arial" w:hAnsi="Arial" w:cs="Arial"/>
                <w:sz w:val="20"/>
                <w:szCs w:val="20"/>
              </w:rPr>
              <w:t>: A review. Part I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6C6CD0" w:rsidRDefault="007B7704" w:rsidP="0030312E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2020</w:t>
            </w:r>
            <w:r w:rsidRPr="006C6CD0">
              <w:rPr>
                <w:rFonts w:ascii="Arial" w:hAnsi="Arial" w:cs="Arial"/>
                <w:sz w:val="18"/>
                <w:szCs w:val="18"/>
              </w:rPr>
              <w:t>,</w:t>
            </w:r>
            <w:r w:rsidRPr="00303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1239">
              <w:rPr>
                <w:rFonts w:ascii="Arial" w:hAnsi="Arial" w:cs="Arial"/>
                <w:sz w:val="18"/>
                <w:szCs w:val="18"/>
              </w:rPr>
              <w:t>1</w:t>
            </w:r>
            <w:r w:rsidRPr="006C6CD0">
              <w:rPr>
                <w:rFonts w:ascii="Arial" w:hAnsi="Arial" w:cs="Arial"/>
                <w:sz w:val="18"/>
                <w:szCs w:val="18"/>
              </w:rPr>
              <w:t>:</w:t>
            </w:r>
            <w:r w:rsidRPr="00F11239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</w:tc>
      </w:tr>
      <w:tr w:rsidR="007B7704" w:rsidRPr="006C6CD0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:rsidR="007B7704" w:rsidRPr="00183FDB" w:rsidRDefault="007B7704" w:rsidP="0030312E">
            <w:pPr>
              <w:spacing w:after="6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83FDB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Truong Thanh Phi,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Shakirov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R.B.,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Syrbu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</w:rPr>
              <w:t xml:space="preserve"> N.S.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Characteristics of tectonic activity phases along The Cao Bang-Tien Yen fault zone, Tien Yen-Lang Son section, Northeastern part, Vietnam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Engl.)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04" w:rsidRPr="00A2163E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11239">
              <w:rPr>
                <w:rFonts w:ascii="Arial" w:hAnsi="Arial" w:cs="Arial"/>
                <w:sz w:val="18"/>
                <w:szCs w:val="18"/>
              </w:rPr>
              <w:t>4</w:t>
            </w:r>
            <w:r w:rsidRPr="00A216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11239">
              <w:rPr>
                <w:rFonts w:ascii="Arial" w:hAnsi="Arial" w:cs="Arial"/>
                <w:sz w:val="18"/>
                <w:szCs w:val="18"/>
              </w:rPr>
              <w:t>345–363</w:t>
            </w:r>
          </w:p>
        </w:tc>
      </w:tr>
      <w:tr w:rsidR="007B7704" w:rsidRPr="00F11239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04" w:rsidRPr="00183FDB" w:rsidRDefault="007B7704" w:rsidP="00183FDB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Kaistrenko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Razjigaeva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183FDB">
              <w:rPr>
                <w:rFonts w:ascii="Arial" w:hAnsi="Arial" w:cs="Arial"/>
                <w:i/>
                <w:sz w:val="20"/>
                <w:szCs w:val="20"/>
              </w:rPr>
              <w:t>Ganzey</w:t>
            </w:r>
            <w:proofErr w:type="spellEnd"/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83FDB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</w:rPr>
              <w:t>Gorbunov</w:t>
            </w:r>
            <w:proofErr w:type="spellEnd"/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., 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</w:rPr>
              <w:t>Nishimura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</w:rPr>
              <w:t>Yu</w:t>
            </w:r>
            <w:r w:rsidRPr="00183FDB"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.</w:t>
            </w:r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Kamenka</w:t>
            </w:r>
            <w:proofErr w:type="spellEnd"/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settlement, </w:t>
            </w:r>
            <w:proofErr w:type="spellStart"/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Primorye</w:t>
            </w:r>
            <w:proofErr w:type="spellEnd"/>
            <w:r w:rsidRPr="00183F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83FDB">
              <w:rPr>
                <w:rFonts w:ascii="Arial" w:hAnsi="Arial" w:cs="Arial"/>
                <w:sz w:val="20"/>
                <w:szCs w:val="20"/>
              </w:rPr>
              <w:t>(new data concerning the old tsunami)</w:t>
            </w:r>
            <w:r w:rsidR="0030312E" w:rsidRPr="0030312E">
              <w:rPr>
                <w:rFonts w:ascii="Arial" w:hAnsi="Arial" w:cs="Arial"/>
                <w:sz w:val="20"/>
                <w:szCs w:val="20"/>
              </w:rPr>
              <w:t>.</w:t>
            </w:r>
            <w:r w:rsidRPr="00183FDB">
              <w:rPr>
                <w:rFonts w:ascii="Arial" w:hAnsi="Arial" w:cs="Arial"/>
                <w:sz w:val="20"/>
                <w:szCs w:val="20"/>
              </w:rPr>
              <w:t xml:space="preserve"> (In Engl.) </w:t>
            </w:r>
            <w:hyperlink r:id="rId24" w:history="1">
              <w:r w:rsidRPr="00183FDB">
                <w:rPr>
                  <w:rStyle w:val="a5"/>
                  <w:rFonts w:ascii="Arial" w:hAnsi="Arial" w:cs="Arial"/>
                  <w:sz w:val="20"/>
                  <w:szCs w:val="20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04" w:rsidRPr="00074CDB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11239">
              <w:rPr>
                <w:rFonts w:ascii="Arial" w:hAnsi="Arial" w:cs="Arial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11239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</w:tbl>
    <w:p w:rsidR="006E4AD6" w:rsidRDefault="006E4AD6" w:rsidP="00CB588A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6E4AD6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6"/>
    <w:rsid w:val="00000BF3"/>
    <w:rsid w:val="00013488"/>
    <w:rsid w:val="00036924"/>
    <w:rsid w:val="00036B74"/>
    <w:rsid w:val="0005721F"/>
    <w:rsid w:val="00066BF3"/>
    <w:rsid w:val="000739BD"/>
    <w:rsid w:val="00074CDB"/>
    <w:rsid w:val="00096455"/>
    <w:rsid w:val="000A1201"/>
    <w:rsid w:val="000D4213"/>
    <w:rsid w:val="000D5739"/>
    <w:rsid w:val="000E791F"/>
    <w:rsid w:val="000F1D5D"/>
    <w:rsid w:val="0013534F"/>
    <w:rsid w:val="00152F9B"/>
    <w:rsid w:val="00154945"/>
    <w:rsid w:val="00165B48"/>
    <w:rsid w:val="00175001"/>
    <w:rsid w:val="0018028C"/>
    <w:rsid w:val="00181A2C"/>
    <w:rsid w:val="00183FDB"/>
    <w:rsid w:val="00186D20"/>
    <w:rsid w:val="00196243"/>
    <w:rsid w:val="001A3D56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30312E"/>
    <w:rsid w:val="00316ACE"/>
    <w:rsid w:val="0032013F"/>
    <w:rsid w:val="00337583"/>
    <w:rsid w:val="0038714A"/>
    <w:rsid w:val="003C7D9C"/>
    <w:rsid w:val="003D3A30"/>
    <w:rsid w:val="00415E55"/>
    <w:rsid w:val="00422540"/>
    <w:rsid w:val="0043127E"/>
    <w:rsid w:val="00446B03"/>
    <w:rsid w:val="00447019"/>
    <w:rsid w:val="0044794E"/>
    <w:rsid w:val="00450825"/>
    <w:rsid w:val="0046105A"/>
    <w:rsid w:val="00475045"/>
    <w:rsid w:val="00494416"/>
    <w:rsid w:val="0049549A"/>
    <w:rsid w:val="004A50EA"/>
    <w:rsid w:val="004D027E"/>
    <w:rsid w:val="004E731E"/>
    <w:rsid w:val="00551839"/>
    <w:rsid w:val="00552D48"/>
    <w:rsid w:val="005843A3"/>
    <w:rsid w:val="00584FBC"/>
    <w:rsid w:val="005A4C9D"/>
    <w:rsid w:val="005B7961"/>
    <w:rsid w:val="005D29C1"/>
    <w:rsid w:val="00621EE9"/>
    <w:rsid w:val="00625431"/>
    <w:rsid w:val="00637960"/>
    <w:rsid w:val="00674744"/>
    <w:rsid w:val="00692E8B"/>
    <w:rsid w:val="006A549A"/>
    <w:rsid w:val="006B624D"/>
    <w:rsid w:val="006C6CD0"/>
    <w:rsid w:val="006D1C58"/>
    <w:rsid w:val="006E4AD6"/>
    <w:rsid w:val="006F08C9"/>
    <w:rsid w:val="00714EA0"/>
    <w:rsid w:val="00727B6A"/>
    <w:rsid w:val="007A1026"/>
    <w:rsid w:val="007A4DD4"/>
    <w:rsid w:val="007B7704"/>
    <w:rsid w:val="007F0256"/>
    <w:rsid w:val="007F35FD"/>
    <w:rsid w:val="0080260D"/>
    <w:rsid w:val="00841714"/>
    <w:rsid w:val="008423CB"/>
    <w:rsid w:val="00866056"/>
    <w:rsid w:val="008941CE"/>
    <w:rsid w:val="008D0016"/>
    <w:rsid w:val="00902F4E"/>
    <w:rsid w:val="0090406B"/>
    <w:rsid w:val="00937768"/>
    <w:rsid w:val="00964803"/>
    <w:rsid w:val="00965622"/>
    <w:rsid w:val="00975DF4"/>
    <w:rsid w:val="00980159"/>
    <w:rsid w:val="00984B7A"/>
    <w:rsid w:val="009877C0"/>
    <w:rsid w:val="00995462"/>
    <w:rsid w:val="009F768E"/>
    <w:rsid w:val="00A02ADA"/>
    <w:rsid w:val="00A11E3A"/>
    <w:rsid w:val="00A2163E"/>
    <w:rsid w:val="00A217C4"/>
    <w:rsid w:val="00A569A7"/>
    <w:rsid w:val="00A74A03"/>
    <w:rsid w:val="00A7668F"/>
    <w:rsid w:val="00AA5675"/>
    <w:rsid w:val="00AC3663"/>
    <w:rsid w:val="00AD2688"/>
    <w:rsid w:val="00AE1BE0"/>
    <w:rsid w:val="00AE4ECF"/>
    <w:rsid w:val="00B01AFD"/>
    <w:rsid w:val="00B27430"/>
    <w:rsid w:val="00B33BC3"/>
    <w:rsid w:val="00B3623C"/>
    <w:rsid w:val="00B4172F"/>
    <w:rsid w:val="00B50BC1"/>
    <w:rsid w:val="00B52C6A"/>
    <w:rsid w:val="00B6772A"/>
    <w:rsid w:val="00B75AF7"/>
    <w:rsid w:val="00B80DC9"/>
    <w:rsid w:val="00B87A2B"/>
    <w:rsid w:val="00BB0164"/>
    <w:rsid w:val="00C14990"/>
    <w:rsid w:val="00C17D52"/>
    <w:rsid w:val="00C31294"/>
    <w:rsid w:val="00C523AB"/>
    <w:rsid w:val="00C7046B"/>
    <w:rsid w:val="00C70A5F"/>
    <w:rsid w:val="00C802BA"/>
    <w:rsid w:val="00C91B84"/>
    <w:rsid w:val="00C93ACB"/>
    <w:rsid w:val="00CB588A"/>
    <w:rsid w:val="00CC032A"/>
    <w:rsid w:val="00CF1515"/>
    <w:rsid w:val="00D0002A"/>
    <w:rsid w:val="00D03A04"/>
    <w:rsid w:val="00D364B0"/>
    <w:rsid w:val="00D36BD2"/>
    <w:rsid w:val="00D60B9F"/>
    <w:rsid w:val="00D81685"/>
    <w:rsid w:val="00D8378C"/>
    <w:rsid w:val="00D9548C"/>
    <w:rsid w:val="00DA0C54"/>
    <w:rsid w:val="00DC2276"/>
    <w:rsid w:val="00DC2594"/>
    <w:rsid w:val="00DE7A68"/>
    <w:rsid w:val="00E046B0"/>
    <w:rsid w:val="00E53945"/>
    <w:rsid w:val="00E5629D"/>
    <w:rsid w:val="00E6199E"/>
    <w:rsid w:val="00E651A0"/>
    <w:rsid w:val="00E84CFD"/>
    <w:rsid w:val="00E873A5"/>
    <w:rsid w:val="00E9204C"/>
    <w:rsid w:val="00EA4FDD"/>
    <w:rsid w:val="00EC1B6C"/>
    <w:rsid w:val="00EC5FFB"/>
    <w:rsid w:val="00ED5BF3"/>
    <w:rsid w:val="00EE7E5A"/>
    <w:rsid w:val="00EF7449"/>
    <w:rsid w:val="00F11239"/>
    <w:rsid w:val="00F3220B"/>
    <w:rsid w:val="00F528B8"/>
    <w:rsid w:val="00FA29E8"/>
    <w:rsid w:val="00FB625E"/>
    <w:rsid w:val="00FC7C4A"/>
    <w:rsid w:val="00FE4D6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Название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730/gtrz.2022.6.4.287-294.295-302" TargetMode="External"/><Relationship Id="rId13" Type="http://schemas.openxmlformats.org/officeDocument/2006/relationships/hyperlink" Target="https://doi.org/10.30730/gtrz.2021.5.3.192-208.208-222" TargetMode="External"/><Relationship Id="rId18" Type="http://schemas.openxmlformats.org/officeDocument/2006/relationships/hyperlink" Target="https://doi.org/10.30730/gtrz.2021.5.1.055-05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30730/gtrz.2020.4.2.178-191.192-209" TargetMode="External"/><Relationship Id="rId7" Type="http://schemas.openxmlformats.org/officeDocument/2006/relationships/hyperlink" Target="https://doi.org/10.30730/gtrz.2023.7.1.054-064.064-074" TargetMode="External"/><Relationship Id="rId12" Type="http://schemas.openxmlformats.org/officeDocument/2006/relationships/hyperlink" Target="https://doi.org/10.30730/gtrz.2021.5.4.389-393.394-398" TargetMode="External"/><Relationship Id="rId17" Type="http://schemas.openxmlformats.org/officeDocument/2006/relationships/hyperlink" Target="https://doi.org/10.30730/gtrz.2021.5.2.138-145.145-15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30730/gtrz.2021.5.2.128-132.133-137" TargetMode="External"/><Relationship Id="rId20" Type="http://schemas.openxmlformats.org/officeDocument/2006/relationships/hyperlink" Target="https://doi.org/10.30730/gtrz.2020.4.4.447-460.461-47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0730/gtrz.2023.7.1.025-036.037-053" TargetMode="External"/><Relationship Id="rId11" Type="http://schemas.openxmlformats.org/officeDocument/2006/relationships/hyperlink" Target="https://doi.org/10.30730/gtrz.2022.6.1.013-018.018-023" TargetMode="External"/><Relationship Id="rId24" Type="http://schemas.openxmlformats.org/officeDocument/2006/relationships/hyperlink" Target="http://doi.org/10.30730/2541-8912.2019.3.4.417-422" TargetMode="External"/><Relationship Id="rId5" Type="http://schemas.openxmlformats.org/officeDocument/2006/relationships/hyperlink" Target="https://doi.org/10.30730/gtrz.2023.7.2.149-159" TargetMode="External"/><Relationship Id="rId15" Type="http://schemas.openxmlformats.org/officeDocument/2006/relationships/hyperlink" Target="https://&#8202;doi.&#8202;org/10.30730/gtrz.2021.5.2.113-120.121-127" TargetMode="External"/><Relationship Id="rId23" Type="http://schemas.openxmlformats.org/officeDocument/2006/relationships/hyperlink" Target="http://doi.org/10.30730/2541-8912.2019.3.4.345-363" TargetMode="External"/><Relationship Id="rId10" Type="http://schemas.openxmlformats.org/officeDocument/2006/relationships/hyperlink" Target="https://doi.org/10.30730/gtrz.2022.6.2.100-113" TargetMode="External"/><Relationship Id="rId19" Type="http://schemas.openxmlformats.org/officeDocument/2006/relationships/hyperlink" Target="https://doi.org/10.30730/gtrz.2020.4.4.393-416.417-446" TargetMode="External"/><Relationship Id="rId4" Type="http://schemas.openxmlformats.org/officeDocument/2006/relationships/hyperlink" Target="https://doi.org/10.30730/gtrz.2023.7.2.115-131" TargetMode="External"/><Relationship Id="rId9" Type="http://schemas.openxmlformats.org/officeDocument/2006/relationships/hyperlink" Target="https://doi.org/10.30730/gtrz.2022.6.4.303-315.316-327" TargetMode="External"/><Relationship Id="rId14" Type="http://schemas.openxmlformats.org/officeDocument/2006/relationships/hyperlink" Target="https://doi.org/10.30730/gtrz.2021.5.3.240-247.247-254" TargetMode="External"/><Relationship Id="rId22" Type="http://schemas.openxmlformats.org/officeDocument/2006/relationships/hyperlink" Target="https://doi.org/10.30730/2541-8912.2020.4.1.004-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</cp:lastModifiedBy>
  <cp:revision>5</cp:revision>
  <cp:lastPrinted>2021-12-24T08:04:00Z</cp:lastPrinted>
  <dcterms:created xsi:type="dcterms:W3CDTF">2023-06-22T22:44:00Z</dcterms:created>
  <dcterms:modified xsi:type="dcterms:W3CDTF">2023-06-25T02:32:00Z</dcterms:modified>
</cp:coreProperties>
</file>