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Default="00B87A2B" w:rsidP="00CB588A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Selected texts in English</w:t>
      </w:r>
      <w:r w:rsidR="006E4AD6" w:rsidRPr="00F11239">
        <w:rPr>
          <w:rFonts w:ascii="Arial" w:hAnsi="Arial" w:cs="Arial"/>
          <w:b/>
          <w:sz w:val="26"/>
          <w:szCs w:val="26"/>
          <w:lang w:val="en-US"/>
        </w:rPr>
        <w:t xml:space="preserve"> </w:t>
      </w:r>
      <w:r w:rsidR="00036924">
        <w:rPr>
          <w:rFonts w:ascii="Arial" w:hAnsi="Arial" w:cs="Arial"/>
          <w:b/>
          <w:sz w:val="26"/>
          <w:szCs w:val="26"/>
          <w:lang w:val="en-US"/>
        </w:rPr>
        <w:br/>
      </w:r>
      <w:r w:rsidR="006E4AD6" w:rsidRPr="00F11239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  <w:r>
        <w:rPr>
          <w:rFonts w:ascii="Arial" w:hAnsi="Arial" w:cs="Arial"/>
          <w:b/>
          <w:sz w:val="26"/>
          <w:szCs w:val="26"/>
          <w:lang w:val="en-US"/>
        </w:rPr>
        <w:t xml:space="preserve"> (2019–202</w:t>
      </w:r>
      <w:r w:rsidR="00AE4ECF">
        <w:rPr>
          <w:rFonts w:ascii="Arial" w:hAnsi="Arial" w:cs="Arial"/>
          <w:b/>
          <w:sz w:val="26"/>
          <w:szCs w:val="26"/>
          <w:lang w:val="en-US"/>
        </w:rPr>
        <w:t>2</w:t>
      </w:r>
      <w:r>
        <w:rPr>
          <w:rFonts w:ascii="Arial" w:hAnsi="Arial" w:cs="Arial"/>
          <w:b/>
          <w:sz w:val="26"/>
          <w:szCs w:val="26"/>
          <w:lang w:val="en-US"/>
        </w:rPr>
        <w:t>)</w:t>
      </w:r>
    </w:p>
    <w:p w:rsidR="006C6CD0" w:rsidRPr="00AA5675" w:rsidRDefault="006C6CD0" w:rsidP="00CB588A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B4172F" w:rsidRPr="00B4172F" w:rsidTr="0005721F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2F" w:rsidRPr="00B4172F" w:rsidRDefault="00B87A2B" w:rsidP="00E651A0">
            <w:pPr>
              <w:pStyle w:val="ab"/>
              <w:spacing w:before="80" w:after="6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730921"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2F" w:rsidRPr="00B87A2B" w:rsidRDefault="00B87A2B" w:rsidP="00066BF3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87A2B">
              <w:rPr>
                <w:rFonts w:ascii="Arial" w:eastAsia="Times New Roman" w:hAnsi="Arial" w:cs="Arial"/>
                <w:b/>
                <w:sz w:val="18"/>
                <w:szCs w:val="18"/>
              </w:rPr>
              <w:t>Year,</w:t>
            </w:r>
            <w:r w:rsidRPr="00B87A2B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7A2B">
              <w:rPr>
                <w:rFonts w:cs="Times New Roman"/>
                <w:b/>
                <w:szCs w:val="24"/>
              </w:rPr>
              <w:t>Issue</w:t>
            </w:r>
            <w:r w:rsidRPr="00B87A2B">
              <w:rPr>
                <w:rFonts w:cs="Times New Roman"/>
                <w:b/>
                <w:szCs w:val="24"/>
                <w:lang w:val="ru-RU"/>
              </w:rPr>
              <w:t xml:space="preserve">: </w:t>
            </w:r>
            <w:r w:rsidRPr="00B87A2B">
              <w:rPr>
                <w:rFonts w:cs="Times New Roman"/>
                <w:b/>
                <w:szCs w:val="24"/>
              </w:rPr>
              <w:t>Pages</w:t>
            </w:r>
          </w:p>
        </w:tc>
      </w:tr>
      <w:tr w:rsidR="0005721F" w:rsidRPr="0005721F" w:rsidTr="0005721F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21F" w:rsidRPr="00AE4ECF" w:rsidRDefault="0005721F" w:rsidP="00000BF3">
            <w:pPr>
              <w:pStyle w:val="ab"/>
              <w:spacing w:before="80" w:after="60" w:line="240" w:lineRule="auto"/>
              <w:ind w:right="41"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N.G., </w:t>
            </w: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L.A., </w:t>
            </w: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Arslanov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Kh.A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Pshenichnikova</w:t>
            </w:r>
            <w:proofErr w:type="spellEnd"/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N.F.</w:t>
            </w:r>
            <w:r w:rsidRPr="0005721F">
              <w:rPr>
                <w:rFonts w:ascii="Arial" w:hAnsi="Arial" w:cs="Arial"/>
                <w:b w:val="0"/>
                <w:i/>
                <w:sz w:val="18"/>
                <w:szCs w:val="18"/>
              </w:rPr>
              <w:t> </w:t>
            </w:r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 xml:space="preserve">Coastal dunes of </w:t>
            </w:r>
            <w:proofErr w:type="spellStart"/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>Urup</w:t>
            </w:r>
            <w:proofErr w:type="spellEnd"/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 xml:space="preserve"> Island (Kuril Islands, North-Western Pacific): </w:t>
            </w:r>
            <w:proofErr w:type="spellStart"/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>palaeoclimatic</w:t>
            </w:r>
            <w:proofErr w:type="spellEnd"/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 xml:space="preserve"> and environmental archive </w:t>
            </w:r>
            <w:hyperlink r:id="rId4" w:history="1">
              <w:r w:rsidRPr="003C726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https://doi.org/10.30730/gtrz.2022.6.2.100-113</w:t>
              </w:r>
            </w:hyperlink>
            <w:r w:rsidRPr="0005721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21F" w:rsidRPr="0005721F" w:rsidRDefault="0005721F" w:rsidP="005A4C9D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</w:t>
            </w:r>
            <w:r w:rsidR="005A4C9D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val="ru-RU"/>
              </w:rPr>
              <w:t>, 2: 100–113</w:t>
            </w:r>
          </w:p>
        </w:tc>
      </w:tr>
      <w:tr w:rsidR="00154945" w:rsidRPr="00B4172F" w:rsidTr="0005721F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ECF" w:rsidRPr="00AE4ECF" w:rsidRDefault="00AE4ECF" w:rsidP="00AE4ECF">
            <w:pPr>
              <w:pStyle w:val="ab"/>
              <w:spacing w:before="80" w:after="60" w:line="240" w:lineRule="auto"/>
              <w:ind w:right="41" w:firstLine="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AE4ECF">
              <w:rPr>
                <w:rFonts w:ascii="Arial" w:hAnsi="Arial" w:cs="Arial"/>
                <w:b w:val="0"/>
                <w:i/>
                <w:sz w:val="18"/>
                <w:szCs w:val="18"/>
              </w:rPr>
              <w:t>Degterev</w:t>
            </w:r>
            <w:proofErr w:type="spellEnd"/>
            <w:r w:rsidRPr="00AE4EC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A.V., </w:t>
            </w:r>
            <w:proofErr w:type="spellStart"/>
            <w:r w:rsidRPr="00AE4ECF">
              <w:rPr>
                <w:rFonts w:ascii="Arial" w:hAnsi="Arial" w:cs="Arial"/>
                <w:b w:val="0"/>
                <w:i/>
                <w:sz w:val="18"/>
                <w:szCs w:val="18"/>
              </w:rPr>
              <w:t>Chibisova</w:t>
            </w:r>
            <w:proofErr w:type="spellEnd"/>
            <w:r w:rsidRPr="00AE4ECF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M.V.</w:t>
            </w:r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 xml:space="preserve"> The activity of </w:t>
            </w:r>
            <w:proofErr w:type="spellStart"/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>Chikurachki</w:t>
            </w:r>
            <w:proofErr w:type="spellEnd"/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 xml:space="preserve"> volcano (</w:t>
            </w:r>
            <w:proofErr w:type="spellStart"/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>Paramu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shir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Isl., Northern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Kuriles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>) in </w:t>
            </w:r>
            <w:r w:rsidRPr="00AE4ECF">
              <w:rPr>
                <w:rFonts w:ascii="Arial" w:hAnsi="Arial" w:cs="Arial"/>
                <w:b w:val="0"/>
                <w:sz w:val="18"/>
                <w:szCs w:val="18"/>
              </w:rPr>
              <w:t xml:space="preserve">January–February of 2022 </w:t>
            </w:r>
            <w:hyperlink r:id="rId5" w:history="1">
              <w:r w:rsidRPr="009B5990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https://doi.org/10.30730/gtrz.2022.6.1.013-018.018-023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945" w:rsidRPr="00AE4ECF" w:rsidRDefault="00AE4ECF" w:rsidP="00066BF3">
            <w:pPr>
              <w:spacing w:before="80" w:after="60" w:line="240" w:lineRule="auto"/>
              <w:ind w:firstLine="0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E4ECF">
              <w:rPr>
                <w:rFonts w:ascii="Arial" w:hAnsi="Arial" w:cs="Arial"/>
                <w:sz w:val="18"/>
                <w:szCs w:val="18"/>
              </w:rPr>
              <w:t>2022, 1: 13–23</w:t>
            </w:r>
          </w:p>
        </w:tc>
      </w:tr>
      <w:tr w:rsidR="00B87A2B" w:rsidRPr="00980159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B87A2B" w:rsidRPr="006A549A" w:rsidRDefault="00980159" w:rsidP="005843A3">
            <w:pPr>
              <w:pStyle w:val="ab"/>
              <w:spacing w:before="80"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Ponomareva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A.L.,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Polonik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Obzhirov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A.I.,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Shakirov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R.B.,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Grigorov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R.A., </w:t>
            </w:r>
            <w:proofErr w:type="spellStart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>Schmale</w:t>
            </w:r>
            <w:proofErr w:type="spellEnd"/>
            <w:r w:rsidRPr="006A549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O., Mau S.</w:t>
            </w:r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 xml:space="preserve"> Interrelation of methane distribution with </w:t>
            </w:r>
            <w:proofErr w:type="spellStart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>psychro</w:t>
            </w:r>
            <w:proofErr w:type="spellEnd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 xml:space="preserve">-, </w:t>
            </w:r>
            <w:proofErr w:type="spellStart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>meso</w:t>
            </w:r>
            <w:proofErr w:type="spellEnd"/>
            <w:r w:rsidRPr="006A549A">
              <w:rPr>
                <w:rFonts w:ascii="Arial" w:hAnsi="Arial" w:cs="Arial"/>
                <w:b w:val="0"/>
                <w:sz w:val="18"/>
                <w:szCs w:val="18"/>
              </w:rPr>
              <w:t xml:space="preserve">- and thermophilic hydrocarbon-oxidizing microorganisms in the bottom sediments of the Kara Sea </w:t>
            </w:r>
            <w:hyperlink r:id="rId6" w:history="1">
              <w:r w:rsidR="00B52C6A" w:rsidRPr="006A549A"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https://doi.org/10.30730/gtrz.2021.5.4.389-393.394-398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2B" w:rsidRPr="00B52C6A" w:rsidRDefault="00B87A2B" w:rsidP="00E84CFD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49A">
              <w:rPr>
                <w:rFonts w:ascii="Arial" w:hAnsi="Arial" w:cs="Arial"/>
                <w:sz w:val="18"/>
                <w:szCs w:val="18"/>
              </w:rPr>
              <w:t xml:space="preserve">2021, 4: </w:t>
            </w:r>
            <w:r w:rsidR="00980159" w:rsidRPr="006A549A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="00E84CFD" w:rsidRPr="006A549A">
              <w:rPr>
                <w:rFonts w:ascii="Arial" w:hAnsi="Arial" w:cs="Arial"/>
                <w:sz w:val="18"/>
                <w:szCs w:val="18"/>
              </w:rPr>
              <w:t>94</w:t>
            </w:r>
            <w:r w:rsidR="006A549A" w:rsidRPr="006A549A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980159" w:rsidRPr="006A549A"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="00B52C6A" w:rsidRPr="006A549A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52D48" w:rsidRPr="00B4172F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B4172F" w:rsidRDefault="00552D48" w:rsidP="005843A3">
            <w:pPr>
              <w:pStyle w:val="ab"/>
              <w:spacing w:before="80"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="00980159"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80159"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B4172F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B417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7" w:history="1">
              <w:r>
                <w:rPr>
                  <w:rStyle w:val="a5"/>
                  <w:rFonts w:ascii="Arial" w:hAnsi="Arial" w:cs="Arial"/>
                  <w:b w:val="0"/>
                  <w:spacing w:val="-2"/>
                  <w:sz w:val="18"/>
                  <w:szCs w:val="18"/>
                </w:rPr>
                <w:t>https://doi.org/10.30730/gtrz.2021.5.3.192-208.208-222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B4172F" w:rsidRDefault="00552D48" w:rsidP="00552D48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4172F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B4172F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208</w:t>
            </w:r>
            <w:r w:rsidRPr="00B4172F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222</w:t>
            </w:r>
          </w:p>
        </w:tc>
      </w:tr>
      <w:tr w:rsidR="00552D48" w:rsidRPr="00B4172F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337583" w:rsidRDefault="00552D48" w:rsidP="005843A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="00980159"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="00980159"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980159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Distribution of methane fluxes on the water–atmosphere interface in different regions of the World Ocean</w:t>
            </w:r>
            <w:r w:rsidRPr="00C802BA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hyperlink r:id="rId8" w:history="1">
              <w:r w:rsidRPr="00337583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F11239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247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254</w:t>
            </w:r>
          </w:p>
        </w:tc>
      </w:tr>
      <w:tr w:rsidR="00552D48" w:rsidRPr="00B4172F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186D20" w:rsidRDefault="00552D48" w:rsidP="005843A3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="00980159"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</w:t>
            </w: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="00980159"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</w:t>
            </w: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186D20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9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294170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121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127</w:t>
            </w:r>
          </w:p>
        </w:tc>
      </w:tr>
      <w:tr w:rsidR="00552D48" w:rsidRPr="00294170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186D20" w:rsidRDefault="00552D48" w:rsidP="005843A3">
            <w:pPr>
              <w:pStyle w:val="a9"/>
              <w:spacing w:after="8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</w:t>
            </w:r>
            <w:r w:rsidR="00980159"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 xml:space="preserve"> M.V.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region”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hyperlink r:id="rId10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https://doi.org/10.30730/gtrz.2021.5.2.128-132.133-137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294170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552D48" w:rsidRPr="00294170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186D20" w:rsidRDefault="00552D48" w:rsidP="005843A3">
            <w:pPr>
              <w:pStyle w:val="a9"/>
              <w:spacing w:after="8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="00980159"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</w:t>
            </w: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="00980159"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</w:t>
            </w:r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Pr="00186D20">
                <w:rPr>
                  <w:rStyle w:val="a5"/>
                  <w:rFonts w:ascii="Arial" w:hAnsi="Arial" w:cs="Arial"/>
                  <w:spacing w:val="-2"/>
                  <w:sz w:val="18"/>
                  <w:szCs w:val="18"/>
                </w:rPr>
                <w:t>https://doi.org/10.30730/gtrz.2021.5.2.138-145.145-152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294170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145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552D48" w:rsidRPr="007A4DD4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7A4DD4" w:rsidRDefault="00552D48" w:rsidP="005843A3">
            <w:pPr>
              <w:pStyle w:val="a9"/>
              <w:spacing w:after="8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</w:t>
            </w:r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</w:t>
            </w:r>
            <w:proofErr w:type="spellEnd"/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7A4DD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versus specific seismic energy».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>https://doi.org/10.30730/gtrz.2021.5.1.055-059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7F0256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552D48" w:rsidRPr="007F0256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7F0256" w:rsidRDefault="00552D48" w:rsidP="005843A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Sycheva N.A., </w:t>
            </w:r>
            <w:proofErr w:type="spellStart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>On the stress drop in North Eurasia earthquakes source-sites versus specific seismic energy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2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https://doi.org/10.30730/gtrz.2020.4.4.393-416.417-446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7F0256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417</w:t>
            </w:r>
            <w:r w:rsidRPr="00975652">
              <w:rPr>
                <w:rFonts w:ascii="Arial" w:hAnsi="Arial" w:cs="Arial"/>
                <w:sz w:val="18"/>
                <w:szCs w:val="18"/>
                <w:lang w:val="ru-RU"/>
              </w:rPr>
              <w:t>–446</w:t>
            </w:r>
          </w:p>
        </w:tc>
      </w:tr>
      <w:tr w:rsidR="00552D48" w:rsidRPr="007F0256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7F0256" w:rsidRDefault="00552D48" w:rsidP="005843A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hyperlink r:id="rId13" w:history="1">
              <w:r w:rsidRPr="002218BF">
                <w:rPr>
                  <w:rStyle w:val="a5"/>
                  <w:rFonts w:ascii="Arial" w:hAnsi="Arial" w:cs="Arial"/>
                  <w:b w:val="0"/>
                  <w:spacing w:val="-2"/>
                  <w:sz w:val="17"/>
                  <w:szCs w:val="17"/>
                </w:rPr>
                <w:t>https://doi.org/10.30730/gtrz.2020.4.4.447-460.461-473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7F0256" w:rsidRDefault="00552D48" w:rsidP="00552D48">
            <w:pPr>
              <w:spacing w:line="240" w:lineRule="auto"/>
              <w:ind w:firstLine="0"/>
              <w:jc w:val="center"/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461</w:t>
            </w:r>
            <w:r w:rsidRPr="00975652">
              <w:rPr>
                <w:rFonts w:ascii="Arial" w:hAnsi="Arial" w:cs="Arial"/>
                <w:sz w:val="18"/>
                <w:szCs w:val="18"/>
              </w:rPr>
              <w:t>–473</w:t>
            </w:r>
          </w:p>
        </w:tc>
      </w:tr>
      <w:tr w:rsidR="00552D48" w:rsidRPr="00F11239" w:rsidTr="00D36BD2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C31294" w:rsidRDefault="00552D48" w:rsidP="005843A3">
            <w:pPr>
              <w:pStyle w:val="ab"/>
              <w:spacing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hyperlink r:id="rId14" w:history="1">
              <w:r w:rsidRPr="00C31294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https://doi.org/10.30730/gtrz.2020.4.2.178-191.192-209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F11239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192–209</w:t>
            </w:r>
          </w:p>
        </w:tc>
      </w:tr>
      <w:tr w:rsidR="00552D48" w:rsidRPr="006C6CD0" w:rsidTr="00D36BD2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F11239" w:rsidRDefault="00552D48" w:rsidP="005843A3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: A review. Part 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5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6C6CD0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6C6CD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 w:rsidRPr="006C6CD0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552D48" w:rsidRPr="006C6CD0" w:rsidTr="00D36BD2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552D48" w:rsidRPr="00F11239" w:rsidRDefault="00552D48" w:rsidP="005843A3">
            <w:pPr>
              <w:spacing w:after="8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6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doi.org/10.30730/2541-8912.2019.3.4.345-363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A2163E" w:rsidRDefault="00552D48" w:rsidP="00552D48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345–363</w:t>
            </w:r>
          </w:p>
        </w:tc>
      </w:tr>
      <w:tr w:rsidR="00552D48" w:rsidRPr="00F11239" w:rsidTr="00D36BD2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48" w:rsidRPr="00F11239" w:rsidRDefault="00552D48" w:rsidP="005843A3">
            <w:pPr>
              <w:spacing w:after="8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hyperlink r:id="rId17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doi.org/10.30730/2541-8912.2019.3.4.417-422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074CDB" w:rsidRDefault="00552D48" w:rsidP="00552D48">
            <w:pPr>
              <w:spacing w:after="8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</w:tbl>
    <w:p w:rsidR="006E4AD6" w:rsidRDefault="006E4AD6" w:rsidP="00CB588A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6E4AD6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00BF3"/>
    <w:rsid w:val="00036924"/>
    <w:rsid w:val="00036B74"/>
    <w:rsid w:val="0005721F"/>
    <w:rsid w:val="00066BF3"/>
    <w:rsid w:val="000739BD"/>
    <w:rsid w:val="00074CDB"/>
    <w:rsid w:val="00096455"/>
    <w:rsid w:val="000A1201"/>
    <w:rsid w:val="000D4213"/>
    <w:rsid w:val="000D5739"/>
    <w:rsid w:val="000E791F"/>
    <w:rsid w:val="000F1D5D"/>
    <w:rsid w:val="00152F9B"/>
    <w:rsid w:val="00154945"/>
    <w:rsid w:val="00175001"/>
    <w:rsid w:val="0018028C"/>
    <w:rsid w:val="00181A2C"/>
    <w:rsid w:val="00186D20"/>
    <w:rsid w:val="001A3D56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16ACE"/>
    <w:rsid w:val="0032013F"/>
    <w:rsid w:val="00337583"/>
    <w:rsid w:val="0038714A"/>
    <w:rsid w:val="003C7D9C"/>
    <w:rsid w:val="003D3A30"/>
    <w:rsid w:val="00415E55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D027E"/>
    <w:rsid w:val="004E731E"/>
    <w:rsid w:val="00551839"/>
    <w:rsid w:val="00552D48"/>
    <w:rsid w:val="005843A3"/>
    <w:rsid w:val="00584FBC"/>
    <w:rsid w:val="005A4C9D"/>
    <w:rsid w:val="005B7961"/>
    <w:rsid w:val="005D29C1"/>
    <w:rsid w:val="00621EE9"/>
    <w:rsid w:val="00625431"/>
    <w:rsid w:val="00637960"/>
    <w:rsid w:val="00674744"/>
    <w:rsid w:val="00692E8B"/>
    <w:rsid w:val="006A549A"/>
    <w:rsid w:val="006B624D"/>
    <w:rsid w:val="006C6CD0"/>
    <w:rsid w:val="006D1C58"/>
    <w:rsid w:val="006E4AD6"/>
    <w:rsid w:val="006F08C9"/>
    <w:rsid w:val="00714EA0"/>
    <w:rsid w:val="00727B6A"/>
    <w:rsid w:val="007A1026"/>
    <w:rsid w:val="007A4DD4"/>
    <w:rsid w:val="007F0256"/>
    <w:rsid w:val="0080260D"/>
    <w:rsid w:val="00841714"/>
    <w:rsid w:val="00866056"/>
    <w:rsid w:val="008941CE"/>
    <w:rsid w:val="008D0016"/>
    <w:rsid w:val="00902F4E"/>
    <w:rsid w:val="0090406B"/>
    <w:rsid w:val="00937768"/>
    <w:rsid w:val="00964803"/>
    <w:rsid w:val="00965622"/>
    <w:rsid w:val="00975DF4"/>
    <w:rsid w:val="00980159"/>
    <w:rsid w:val="00984B7A"/>
    <w:rsid w:val="009877C0"/>
    <w:rsid w:val="00995462"/>
    <w:rsid w:val="009F768E"/>
    <w:rsid w:val="00A02ADA"/>
    <w:rsid w:val="00A11E3A"/>
    <w:rsid w:val="00A2163E"/>
    <w:rsid w:val="00A569A7"/>
    <w:rsid w:val="00A74A03"/>
    <w:rsid w:val="00A7668F"/>
    <w:rsid w:val="00AA5675"/>
    <w:rsid w:val="00AC3663"/>
    <w:rsid w:val="00AD2688"/>
    <w:rsid w:val="00AE1BE0"/>
    <w:rsid w:val="00AE4ECF"/>
    <w:rsid w:val="00B01AFD"/>
    <w:rsid w:val="00B27430"/>
    <w:rsid w:val="00B33BC3"/>
    <w:rsid w:val="00B3623C"/>
    <w:rsid w:val="00B4172F"/>
    <w:rsid w:val="00B50BC1"/>
    <w:rsid w:val="00B52C6A"/>
    <w:rsid w:val="00B6772A"/>
    <w:rsid w:val="00B75AF7"/>
    <w:rsid w:val="00B80DC9"/>
    <w:rsid w:val="00B87A2B"/>
    <w:rsid w:val="00BB0164"/>
    <w:rsid w:val="00C14990"/>
    <w:rsid w:val="00C31294"/>
    <w:rsid w:val="00C523AB"/>
    <w:rsid w:val="00C7046B"/>
    <w:rsid w:val="00C802BA"/>
    <w:rsid w:val="00C91B84"/>
    <w:rsid w:val="00C93ACB"/>
    <w:rsid w:val="00CB588A"/>
    <w:rsid w:val="00CC032A"/>
    <w:rsid w:val="00CF1515"/>
    <w:rsid w:val="00D0002A"/>
    <w:rsid w:val="00D03A04"/>
    <w:rsid w:val="00D364B0"/>
    <w:rsid w:val="00D36BD2"/>
    <w:rsid w:val="00D60B9F"/>
    <w:rsid w:val="00D81685"/>
    <w:rsid w:val="00D8378C"/>
    <w:rsid w:val="00D9548C"/>
    <w:rsid w:val="00DA0C54"/>
    <w:rsid w:val="00DC2276"/>
    <w:rsid w:val="00DC2594"/>
    <w:rsid w:val="00DE7A68"/>
    <w:rsid w:val="00E046B0"/>
    <w:rsid w:val="00E53945"/>
    <w:rsid w:val="00E5629D"/>
    <w:rsid w:val="00E6199E"/>
    <w:rsid w:val="00E651A0"/>
    <w:rsid w:val="00E84CFD"/>
    <w:rsid w:val="00E873A5"/>
    <w:rsid w:val="00E9204C"/>
    <w:rsid w:val="00EA4FDD"/>
    <w:rsid w:val="00EC5FFB"/>
    <w:rsid w:val="00ED5BF3"/>
    <w:rsid w:val="00EE7E5A"/>
    <w:rsid w:val="00EF7449"/>
    <w:rsid w:val="00F11239"/>
    <w:rsid w:val="00F3220B"/>
    <w:rsid w:val="00F528B8"/>
    <w:rsid w:val="00FA29E8"/>
    <w:rsid w:val="00FB625E"/>
    <w:rsid w:val="00FC7C4A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730/gtrz.2021.5.3.240-247.247-254" TargetMode="External"/><Relationship Id="rId13" Type="http://schemas.openxmlformats.org/officeDocument/2006/relationships/hyperlink" Target="https://doi.org/10.30730/gtrz.2020.4.4.447-460.461-47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30730/gtrz.2021.5.3.192-208.208-222" TargetMode="External"/><Relationship Id="rId12" Type="http://schemas.openxmlformats.org/officeDocument/2006/relationships/hyperlink" Target="https://doi.org/10.30730/gtrz.2020.4.4.393-416.417-446" TargetMode="External"/><Relationship Id="rId17" Type="http://schemas.openxmlformats.org/officeDocument/2006/relationships/hyperlink" Target="http://doi.org/10.30730/2541-8912.2019.3.4.417-4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i.org/10.30730/2541-8912.2019.3.4.345-363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30730/gtrz.2021.5.4.389-393.394-398" TargetMode="External"/><Relationship Id="rId11" Type="http://schemas.openxmlformats.org/officeDocument/2006/relationships/hyperlink" Target="https://doi.org/10.30730/gtrz.2021.5.2.138-145.145-152" TargetMode="External"/><Relationship Id="rId5" Type="http://schemas.openxmlformats.org/officeDocument/2006/relationships/hyperlink" Target="https://doi.org/10.30730/gtrz.2022.6.1.013-018.018-023" TargetMode="External"/><Relationship Id="rId15" Type="http://schemas.openxmlformats.org/officeDocument/2006/relationships/hyperlink" Target="https://doi.org/10.30730/2541-8912.2020.4.1.004-025" TargetMode="External"/><Relationship Id="rId10" Type="http://schemas.openxmlformats.org/officeDocument/2006/relationships/hyperlink" Target="https://doi.org/10.30730/gtrz.2021.5.2.128-132.133-13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doi.org/10.30730/gtrz.2022.6.2.100-113" TargetMode="External"/><Relationship Id="rId9" Type="http://schemas.openxmlformats.org/officeDocument/2006/relationships/hyperlink" Target="https://&#8202;doi.&#8202;org/10.30730/gtrz.2021.5.2.113-120.121-127" TargetMode="External"/><Relationship Id="rId14" Type="http://schemas.openxmlformats.org/officeDocument/2006/relationships/hyperlink" Target="https://doi.org/10.30730/gtrz.2020.4.2.178-191.192-2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16</cp:revision>
  <cp:lastPrinted>2021-12-24T08:04:00Z</cp:lastPrinted>
  <dcterms:created xsi:type="dcterms:W3CDTF">2021-12-12T06:55:00Z</dcterms:created>
  <dcterms:modified xsi:type="dcterms:W3CDTF">2022-07-13T04:52:00Z</dcterms:modified>
</cp:coreProperties>
</file>